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57" w:type="dxa"/>
        <w:tblLook w:val="04A0" w:firstRow="1" w:lastRow="0" w:firstColumn="1" w:lastColumn="0" w:noHBand="0" w:noVBand="1"/>
      </w:tblPr>
      <w:tblGrid>
        <w:gridCol w:w="3168"/>
        <w:gridCol w:w="3270"/>
        <w:gridCol w:w="3219"/>
      </w:tblGrid>
      <w:tr w:rsidR="00B2093A" w:rsidTr="00B2093A">
        <w:trPr>
          <w:trHeight w:val="440"/>
        </w:trPr>
        <w:tc>
          <w:tcPr>
            <w:tcW w:w="9657" w:type="dxa"/>
            <w:gridSpan w:val="3"/>
            <w:shd w:val="clear" w:color="auto" w:fill="E5DFEC" w:themeFill="accent4" w:themeFillTint="33"/>
          </w:tcPr>
          <w:p w:rsidR="00B2093A" w:rsidRPr="00D20EE5" w:rsidRDefault="00B2093A" w:rsidP="00B2093A">
            <w:pPr>
              <w:jc w:val="center"/>
              <w:rPr>
                <w:b/>
                <w:sz w:val="32"/>
                <w:szCs w:val="32"/>
              </w:rPr>
            </w:pPr>
            <w:r>
              <w:rPr>
                <w:b/>
                <w:sz w:val="32"/>
                <w:szCs w:val="32"/>
              </w:rPr>
              <w:t>Weather and Climate</w:t>
            </w:r>
          </w:p>
        </w:tc>
      </w:tr>
      <w:tr w:rsidR="00B2093A" w:rsidTr="00B2093A">
        <w:trPr>
          <w:trHeight w:val="1781"/>
        </w:trPr>
        <w:tc>
          <w:tcPr>
            <w:tcW w:w="9657" w:type="dxa"/>
            <w:gridSpan w:val="3"/>
          </w:tcPr>
          <w:p w:rsidR="00B2093A" w:rsidRPr="00183A62" w:rsidRDefault="00B2093A" w:rsidP="00B2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18"/>
                <w:szCs w:val="18"/>
              </w:rPr>
            </w:pPr>
            <w:r w:rsidRPr="005F3478">
              <w:rPr>
                <w:rFonts w:ascii="Tahoma" w:hAnsi="Tahoma" w:cs="Tahoma"/>
                <w:b/>
                <w:bCs/>
                <w:color w:val="000000"/>
                <w:sz w:val="22"/>
                <w:szCs w:val="22"/>
              </w:rPr>
              <w:t>08-ESS3-5.</w:t>
            </w:r>
            <w:r w:rsidRPr="005F3478">
              <w:rPr>
                <w:rFonts w:ascii="Tahoma" w:hAnsi="Tahoma" w:cs="Tahoma"/>
                <w:b/>
                <w:bCs/>
                <w:color w:val="000000"/>
                <w:sz w:val="22"/>
                <w:szCs w:val="22"/>
              </w:rPr>
              <w:tab/>
              <w:t>Ask questions to clarify evidence of the factors that have caused the rise in global temperatures over the past century</w:t>
            </w:r>
            <w:r>
              <w:rPr>
                <w:rFonts w:ascii="Tahoma" w:hAnsi="Tahoma" w:cs="Tahoma"/>
                <w:b/>
                <w:bCs/>
                <w:color w:val="000000"/>
                <w:sz w:val="18"/>
                <w:szCs w:val="18"/>
              </w:rPr>
              <w:t xml:space="preserve">. </w:t>
            </w:r>
            <w:r w:rsidRPr="005F3478">
              <w:rPr>
                <w:rFonts w:ascii="Tahoma" w:hAnsi="Tahoma" w:cs="Tahoma"/>
                <w:color w:val="AB0000"/>
                <w:sz w:val="18"/>
                <w:szCs w:val="18"/>
              </w:rPr>
              <w:t>[Clarification Statement: Examples of factors include human activities (such as fossil fuel combustion, cement production, and agricultural activity) and</w:t>
            </w:r>
            <w:r w:rsidRPr="005F3478">
              <w:rPr>
                <w:rFonts w:ascii="Tahoma" w:hAnsi="Tahoma" w:cs="Tahoma"/>
                <w:b/>
                <w:bCs/>
                <w:color w:val="000000"/>
                <w:sz w:val="18"/>
                <w:szCs w:val="18"/>
              </w:rPr>
              <w:t xml:space="preserve"> </w:t>
            </w:r>
            <w:r w:rsidRPr="005F3478">
              <w:rPr>
                <w:rFonts w:ascii="Tahoma" w:hAnsi="Tahoma" w:cs="Tahoma"/>
                <w:color w:val="AB0000"/>
                <w:sz w:val="18"/>
                <w:szCs w:val="18"/>
              </w:rPr>
              <w:t>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w:t>
            </w:r>
          </w:p>
        </w:tc>
      </w:tr>
      <w:tr w:rsidR="00B2093A" w:rsidTr="00B2093A">
        <w:trPr>
          <w:trHeight w:val="359"/>
        </w:trPr>
        <w:tc>
          <w:tcPr>
            <w:tcW w:w="3168" w:type="dxa"/>
            <w:shd w:val="clear" w:color="auto" w:fill="FDE9D9" w:themeFill="accent6" w:themeFillTint="33"/>
          </w:tcPr>
          <w:p w:rsidR="00B2093A" w:rsidRPr="00D20EE5" w:rsidRDefault="00B2093A" w:rsidP="00B2093A">
            <w:pPr>
              <w:jc w:val="center"/>
              <w:rPr>
                <w:b/>
              </w:rPr>
            </w:pPr>
            <w:r>
              <w:rPr>
                <w:b/>
              </w:rPr>
              <w:t xml:space="preserve">Science &amp; Engineering </w:t>
            </w:r>
          </w:p>
        </w:tc>
        <w:tc>
          <w:tcPr>
            <w:tcW w:w="3270" w:type="dxa"/>
            <w:shd w:val="clear" w:color="auto" w:fill="FDE9D9" w:themeFill="accent6" w:themeFillTint="33"/>
          </w:tcPr>
          <w:p w:rsidR="00B2093A" w:rsidRPr="00D20EE5" w:rsidRDefault="00B2093A" w:rsidP="00B2093A">
            <w:pPr>
              <w:jc w:val="center"/>
              <w:rPr>
                <w:b/>
              </w:rPr>
            </w:pPr>
            <w:r>
              <w:rPr>
                <w:b/>
              </w:rPr>
              <w:t>Core Ideas</w:t>
            </w:r>
          </w:p>
        </w:tc>
        <w:tc>
          <w:tcPr>
            <w:tcW w:w="3219" w:type="dxa"/>
            <w:shd w:val="clear" w:color="auto" w:fill="FDE9D9" w:themeFill="accent6" w:themeFillTint="33"/>
          </w:tcPr>
          <w:p w:rsidR="00B2093A" w:rsidRPr="002F62B2" w:rsidRDefault="00B2093A" w:rsidP="00B2093A">
            <w:pPr>
              <w:jc w:val="center"/>
              <w:rPr>
                <w:b/>
              </w:rPr>
            </w:pPr>
            <w:r w:rsidRPr="002F62B2">
              <w:rPr>
                <w:b/>
              </w:rPr>
              <w:t>Crosscutting Relationships</w:t>
            </w:r>
          </w:p>
        </w:tc>
      </w:tr>
      <w:tr w:rsidR="00B2093A" w:rsidTr="00B2093A">
        <w:trPr>
          <w:trHeight w:val="1471"/>
        </w:trPr>
        <w:tc>
          <w:tcPr>
            <w:tcW w:w="3168" w:type="dxa"/>
          </w:tcPr>
          <w:p w:rsidR="00B2093A" w:rsidRPr="00F530FE" w:rsidRDefault="00B2093A" w:rsidP="00B2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18"/>
                <w:szCs w:val="18"/>
              </w:rPr>
            </w:pPr>
            <w:r w:rsidRPr="00F530FE">
              <w:rPr>
                <w:rFonts w:ascii="Tahoma" w:hAnsi="Tahoma" w:cs="Tahoma"/>
                <w:b/>
                <w:bCs/>
                <w:color w:val="000000"/>
                <w:sz w:val="18"/>
                <w:szCs w:val="18"/>
              </w:rPr>
              <w:t>Asking Questions and Defining Problems</w:t>
            </w:r>
          </w:p>
          <w:p w:rsidR="00B2093A" w:rsidRPr="00F530FE" w:rsidRDefault="00B2093A" w:rsidP="00B2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18"/>
                <w:szCs w:val="18"/>
              </w:rPr>
            </w:pPr>
            <w:r w:rsidRPr="00F530FE">
              <w:rPr>
                <w:rFonts w:ascii="Tahoma" w:hAnsi="Tahoma" w:cs="Tahoma"/>
                <w:b/>
                <w:bCs/>
                <w:color w:val="000000"/>
                <w:sz w:val="18"/>
                <w:szCs w:val="18"/>
              </w:rPr>
              <w:t>ESS2.C: The Roles of Water in Earth’s Surface Processes</w:t>
            </w:r>
          </w:p>
          <w:p w:rsidR="00B2093A" w:rsidRPr="00F530FE" w:rsidRDefault="00B2093A" w:rsidP="00B2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r w:rsidRPr="00F530FE">
              <w:rPr>
                <w:rFonts w:ascii="Tahoma" w:hAnsi="Tahoma" w:cs="Tahoma"/>
                <w:color w:val="000000"/>
                <w:sz w:val="18"/>
                <w:szCs w:val="18"/>
              </w:rPr>
              <w:t>Asking questions and defining problems in 6–8 builds on K–5 experiences and progresses to specifying relationships between variables, clarify arguments and models.</w:t>
            </w:r>
          </w:p>
          <w:p w:rsidR="00B2093A" w:rsidRDefault="00B2093A" w:rsidP="00B2093A">
            <w:r w:rsidRPr="00F530FE">
              <w:rPr>
                <w:rFonts w:ascii="Wingdings" w:hAnsi="Wingdings" w:cs="Wingdings"/>
                <w:color w:val="000000"/>
                <w:sz w:val="18"/>
                <w:szCs w:val="18"/>
              </w:rPr>
              <w:t></w:t>
            </w:r>
            <w:r w:rsidRPr="00F530FE">
              <w:rPr>
                <w:rFonts w:ascii="Wingdings" w:hAnsi="Wingdings" w:cs="Wingdings"/>
                <w:color w:val="000000"/>
                <w:sz w:val="18"/>
                <w:szCs w:val="18"/>
              </w:rPr>
              <w:t></w:t>
            </w:r>
            <w:r w:rsidRPr="00F530FE">
              <w:rPr>
                <w:rFonts w:ascii="Tahoma" w:hAnsi="Tahoma" w:cs="Tahoma"/>
                <w:color w:val="000000"/>
                <w:sz w:val="18"/>
                <w:szCs w:val="18"/>
              </w:rPr>
              <w:t>Ask questions to identify and clarify evidence of an argument. (08-ESS3-5)</w:t>
            </w:r>
          </w:p>
        </w:tc>
        <w:tc>
          <w:tcPr>
            <w:tcW w:w="3270" w:type="dxa"/>
          </w:tcPr>
          <w:p w:rsidR="00B2093A" w:rsidRPr="00F530FE" w:rsidRDefault="00B2093A" w:rsidP="00B2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18"/>
                <w:szCs w:val="18"/>
              </w:rPr>
            </w:pPr>
            <w:r w:rsidRPr="00F530FE">
              <w:rPr>
                <w:rFonts w:ascii="Tahoma" w:hAnsi="Tahoma" w:cs="Tahoma"/>
                <w:b/>
                <w:bCs/>
                <w:color w:val="FFFFFF"/>
                <w:sz w:val="18"/>
                <w:szCs w:val="18"/>
              </w:rPr>
              <w:t>Disc</w:t>
            </w:r>
            <w:r w:rsidRPr="00F530FE">
              <w:rPr>
                <w:rFonts w:ascii="Tahoma" w:hAnsi="Tahoma" w:cs="Tahoma"/>
                <w:b/>
                <w:bCs/>
                <w:color w:val="000000"/>
                <w:sz w:val="18"/>
                <w:szCs w:val="18"/>
              </w:rPr>
              <w:t>ESS3.D: Global Climate Change</w:t>
            </w:r>
          </w:p>
          <w:p w:rsidR="00B2093A" w:rsidRPr="0012732C" w:rsidRDefault="00B2093A" w:rsidP="00B2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FFFFFF"/>
                <w:sz w:val="18"/>
                <w:szCs w:val="18"/>
              </w:rPr>
            </w:pPr>
            <w:r w:rsidRPr="00F530FE">
              <w:rPr>
                <w:rFonts w:ascii="Wingdings" w:hAnsi="Wingdings" w:cs="Wingdings"/>
                <w:color w:val="000000"/>
                <w:sz w:val="18"/>
                <w:szCs w:val="18"/>
              </w:rPr>
              <w:t></w:t>
            </w:r>
            <w:r w:rsidRPr="00F530FE">
              <w:rPr>
                <w:rFonts w:ascii="Wingdings" w:hAnsi="Wingdings" w:cs="Wingdings"/>
                <w:color w:val="000000"/>
                <w:sz w:val="18"/>
                <w:szCs w:val="18"/>
              </w:rPr>
              <w:t></w:t>
            </w:r>
            <w:r w:rsidRPr="00F530FE">
              <w:rPr>
                <w:rFonts w:ascii="Tahoma" w:hAnsi="Tahoma" w:cs="Tahoma"/>
                <w:color w:val="000000"/>
                <w:sz w:val="18"/>
                <w:szCs w:val="18"/>
              </w:rPr>
              <w:t>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 (08-ESS3-</w:t>
            </w:r>
            <w:proofErr w:type="gramStart"/>
            <w:r w:rsidRPr="00F530FE">
              <w:rPr>
                <w:rFonts w:ascii="Tahoma" w:hAnsi="Tahoma" w:cs="Tahoma"/>
                <w:color w:val="000000"/>
                <w:sz w:val="18"/>
                <w:szCs w:val="18"/>
              </w:rPr>
              <w:t>5)</w:t>
            </w:r>
            <w:proofErr w:type="spellStart"/>
            <w:r w:rsidRPr="00F530FE">
              <w:rPr>
                <w:rFonts w:ascii="Tahoma" w:hAnsi="Tahoma" w:cs="Tahoma"/>
                <w:b/>
                <w:bCs/>
                <w:color w:val="FFFFFF"/>
                <w:sz w:val="18"/>
                <w:szCs w:val="18"/>
              </w:rPr>
              <w:t>iplinary</w:t>
            </w:r>
            <w:proofErr w:type="spellEnd"/>
            <w:proofErr w:type="gramEnd"/>
            <w:r w:rsidRPr="0012732C">
              <w:rPr>
                <w:rFonts w:ascii="Tahoma" w:hAnsi="Tahoma" w:cs="Tahoma"/>
                <w:b/>
                <w:bCs/>
                <w:color w:val="FFFFFF"/>
                <w:sz w:val="18"/>
                <w:szCs w:val="18"/>
              </w:rPr>
              <w:t xml:space="preserve"> Core Ideas</w:t>
            </w:r>
          </w:p>
          <w:p w:rsidR="00B2093A" w:rsidRDefault="00B2093A" w:rsidP="00B2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3219" w:type="dxa"/>
          </w:tcPr>
          <w:p w:rsidR="00B2093A" w:rsidRPr="00F530FE" w:rsidRDefault="00B2093A" w:rsidP="00B2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18"/>
                <w:szCs w:val="18"/>
              </w:rPr>
            </w:pPr>
            <w:r w:rsidRPr="00F530FE">
              <w:rPr>
                <w:rFonts w:ascii="Tahoma" w:hAnsi="Tahoma" w:cs="Tahoma"/>
                <w:b/>
                <w:bCs/>
                <w:color w:val="000000"/>
                <w:sz w:val="18"/>
                <w:szCs w:val="18"/>
              </w:rPr>
              <w:t>Stability and Change</w:t>
            </w:r>
          </w:p>
          <w:p w:rsidR="00B2093A" w:rsidRDefault="00B2093A" w:rsidP="00B2093A">
            <w:r w:rsidRPr="00F530FE">
              <w:rPr>
                <w:rFonts w:ascii="Wingdings" w:hAnsi="Wingdings" w:cs="Wingdings"/>
                <w:color w:val="000000"/>
                <w:sz w:val="18"/>
                <w:szCs w:val="18"/>
              </w:rPr>
              <w:t></w:t>
            </w:r>
            <w:r w:rsidRPr="00F530FE">
              <w:rPr>
                <w:rFonts w:ascii="Wingdings" w:hAnsi="Wingdings" w:cs="Wingdings"/>
                <w:color w:val="000000"/>
                <w:sz w:val="18"/>
                <w:szCs w:val="18"/>
              </w:rPr>
              <w:t></w:t>
            </w:r>
            <w:r w:rsidRPr="00F530FE">
              <w:rPr>
                <w:rFonts w:ascii="Tahoma" w:hAnsi="Tahoma" w:cs="Tahoma"/>
                <w:color w:val="000000"/>
                <w:sz w:val="18"/>
                <w:szCs w:val="18"/>
              </w:rPr>
              <w:t>Stability might be disturbed either by sudden events or gradual changes that accumulate over time. (08-ESS3-5)</w:t>
            </w:r>
          </w:p>
        </w:tc>
      </w:tr>
      <w:tr w:rsidR="00B2093A" w:rsidTr="00B2093A">
        <w:trPr>
          <w:trHeight w:val="440"/>
        </w:trPr>
        <w:tc>
          <w:tcPr>
            <w:tcW w:w="9657" w:type="dxa"/>
            <w:gridSpan w:val="3"/>
            <w:shd w:val="clear" w:color="auto" w:fill="C6D9F1" w:themeFill="text2" w:themeFillTint="33"/>
          </w:tcPr>
          <w:p w:rsidR="00B2093A" w:rsidRDefault="00B2093A" w:rsidP="00B2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rPr>
            </w:pPr>
            <w:r>
              <w:rPr>
                <w:rFonts w:ascii="Tahoma" w:hAnsi="Tahoma" w:cs="Tahoma"/>
                <w:b/>
                <w:bCs/>
                <w:color w:val="000000"/>
              </w:rPr>
              <w:t>ELA:</w:t>
            </w:r>
          </w:p>
          <w:p w:rsidR="00B2093A" w:rsidRPr="00B562D6" w:rsidRDefault="00B2093A" w:rsidP="00B2093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18"/>
                <w:szCs w:val="18"/>
              </w:rPr>
            </w:pPr>
            <w:r w:rsidRPr="00B562D6">
              <w:rPr>
                <w:rFonts w:ascii="Tahoma" w:hAnsi="Tahoma" w:cs="Tahoma"/>
                <w:b/>
                <w:bCs/>
                <w:color w:val="000000"/>
                <w:sz w:val="18"/>
                <w:szCs w:val="18"/>
              </w:rPr>
              <w:t>RST.6-</w:t>
            </w:r>
            <w:proofErr w:type="gramStart"/>
            <w:r w:rsidRPr="00B562D6">
              <w:rPr>
                <w:rFonts w:ascii="Tahoma" w:hAnsi="Tahoma" w:cs="Tahoma"/>
                <w:b/>
                <w:bCs/>
                <w:color w:val="000000"/>
                <w:sz w:val="18"/>
                <w:szCs w:val="18"/>
              </w:rPr>
              <w:t>8.1</w:t>
            </w:r>
            <w:r>
              <w:rPr>
                <w:rFonts w:ascii="Tahoma" w:hAnsi="Tahoma" w:cs="Tahoma"/>
                <w:b/>
                <w:bCs/>
                <w:color w:val="000000"/>
                <w:sz w:val="18"/>
                <w:szCs w:val="18"/>
              </w:rPr>
              <w:t xml:space="preserve">  </w:t>
            </w:r>
            <w:r w:rsidRPr="00B562D6">
              <w:rPr>
                <w:rFonts w:ascii="Tahoma" w:hAnsi="Tahoma" w:cs="Tahoma"/>
                <w:color w:val="000000"/>
                <w:sz w:val="18"/>
                <w:szCs w:val="18"/>
              </w:rPr>
              <w:t>Cite</w:t>
            </w:r>
            <w:proofErr w:type="gramEnd"/>
            <w:r w:rsidRPr="00B562D6">
              <w:rPr>
                <w:rFonts w:ascii="Tahoma" w:hAnsi="Tahoma" w:cs="Tahoma"/>
                <w:color w:val="000000"/>
                <w:sz w:val="18"/>
                <w:szCs w:val="18"/>
              </w:rPr>
              <w:t xml:space="preserve"> specific textual evidence to support analysis of science and technical texts, attending to the precise details of explanations or descriptions (08-</w:t>
            </w:r>
            <w:r>
              <w:rPr>
                <w:rFonts w:ascii="Tahoma" w:hAnsi="Tahoma" w:cs="Tahoma"/>
                <w:color w:val="000000"/>
                <w:sz w:val="18"/>
                <w:szCs w:val="18"/>
              </w:rPr>
              <w:t>ESS3-5)</w:t>
            </w:r>
          </w:p>
          <w:p w:rsidR="00B2093A" w:rsidRPr="00F530FE" w:rsidRDefault="00B2093A" w:rsidP="00B2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Math</w:t>
            </w:r>
          </w:p>
          <w:p w:rsidR="00B2093A" w:rsidRDefault="00B2093A" w:rsidP="00B2093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18"/>
                <w:szCs w:val="18"/>
              </w:rPr>
            </w:pPr>
            <w:proofErr w:type="gramStart"/>
            <w:r>
              <w:rPr>
                <w:rFonts w:ascii="Tahoma" w:hAnsi="Tahoma" w:cs="Tahoma"/>
                <w:b/>
                <w:bCs/>
                <w:color w:val="000000"/>
                <w:sz w:val="18"/>
                <w:szCs w:val="18"/>
              </w:rPr>
              <w:t xml:space="preserve">6.EE.B.6  </w:t>
            </w:r>
            <w:r w:rsidRPr="007C0766">
              <w:rPr>
                <w:rFonts w:ascii="Tahoma" w:hAnsi="Tahoma" w:cs="Tahoma"/>
                <w:color w:val="000000"/>
                <w:sz w:val="18"/>
                <w:szCs w:val="18"/>
              </w:rPr>
              <w:t>Use</w:t>
            </w:r>
            <w:proofErr w:type="gramEnd"/>
            <w:r w:rsidRPr="007C0766">
              <w:rPr>
                <w:rFonts w:ascii="Tahoma" w:hAnsi="Tahoma" w:cs="Tahoma"/>
                <w:color w:val="000000"/>
                <w:sz w:val="18"/>
                <w:szCs w:val="18"/>
              </w:rPr>
              <w:t xml:space="preserve"> variables to represent numbers and write expressions when solving a real-world or mathematical problem; understand that a variable can represent an unknown number, or, depending on the purpose at hand, any number in a specified set. (08-</w:t>
            </w:r>
            <w:r>
              <w:rPr>
                <w:rFonts w:ascii="Tahoma" w:hAnsi="Tahoma" w:cs="Tahoma"/>
                <w:color w:val="000000"/>
                <w:sz w:val="18"/>
                <w:szCs w:val="18"/>
              </w:rPr>
              <w:t>ESS3-5</w:t>
            </w:r>
            <w:r w:rsidRPr="007C0766">
              <w:rPr>
                <w:rFonts w:ascii="Tahoma" w:hAnsi="Tahoma" w:cs="Tahoma"/>
                <w:color w:val="000000"/>
                <w:sz w:val="18"/>
                <w:szCs w:val="18"/>
              </w:rPr>
              <w:t>)</w:t>
            </w:r>
          </w:p>
          <w:p w:rsidR="00B2093A" w:rsidRPr="007C0766" w:rsidRDefault="00B2093A" w:rsidP="00B2093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18"/>
                <w:szCs w:val="18"/>
              </w:rPr>
            </w:pPr>
            <w:proofErr w:type="gramStart"/>
            <w:r w:rsidRPr="00B562D6">
              <w:rPr>
                <w:rFonts w:ascii="Tahoma" w:hAnsi="Tahoma" w:cs="Tahoma"/>
                <w:b/>
                <w:bCs/>
                <w:color w:val="000000"/>
                <w:sz w:val="18"/>
                <w:szCs w:val="18"/>
              </w:rPr>
              <w:t>7.</w:t>
            </w:r>
            <w:r>
              <w:rPr>
                <w:rFonts w:ascii="Tahoma" w:hAnsi="Tahoma" w:cs="Tahoma"/>
                <w:b/>
                <w:bCs/>
                <w:color w:val="000000"/>
                <w:sz w:val="18"/>
                <w:szCs w:val="18"/>
              </w:rPr>
              <w:t xml:space="preserve">EE.B.4  </w:t>
            </w:r>
            <w:r w:rsidRPr="00F530FE">
              <w:rPr>
                <w:rFonts w:ascii="Tahoma" w:hAnsi="Tahoma" w:cs="Tahoma"/>
                <w:color w:val="000000"/>
                <w:sz w:val="18"/>
                <w:szCs w:val="18"/>
              </w:rPr>
              <w:t>Use</w:t>
            </w:r>
            <w:proofErr w:type="gramEnd"/>
            <w:r w:rsidRPr="00F530FE">
              <w:rPr>
                <w:rFonts w:ascii="Tahoma" w:hAnsi="Tahoma" w:cs="Tahoma"/>
                <w:color w:val="000000"/>
                <w:sz w:val="18"/>
                <w:szCs w:val="18"/>
              </w:rPr>
              <w:t xml:space="preserve"> variables to represent quantities in a real-world or mathematical problem, and construct simple equations and inequalities to solve problems by reasoning about the quantities. (08-ESS3-5)</w:t>
            </w:r>
          </w:p>
        </w:tc>
      </w:tr>
      <w:tr w:rsidR="00B2093A" w:rsidTr="00B2093A">
        <w:trPr>
          <w:trHeight w:val="440"/>
        </w:trPr>
        <w:tc>
          <w:tcPr>
            <w:tcW w:w="3168" w:type="dxa"/>
            <w:shd w:val="clear" w:color="auto" w:fill="C6D9F1" w:themeFill="text2" w:themeFillTint="33"/>
          </w:tcPr>
          <w:p w:rsidR="00B2093A" w:rsidRPr="0005633A" w:rsidRDefault="00B2093A" w:rsidP="00B2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000000"/>
              </w:rPr>
            </w:pPr>
            <w:r w:rsidRPr="0005633A">
              <w:rPr>
                <w:rFonts w:ascii="Tahoma" w:hAnsi="Tahoma" w:cs="Tahoma"/>
                <w:b/>
                <w:bCs/>
                <w:color w:val="000000"/>
              </w:rPr>
              <w:t>Learning Targets</w:t>
            </w:r>
          </w:p>
        </w:tc>
        <w:tc>
          <w:tcPr>
            <w:tcW w:w="3270" w:type="dxa"/>
            <w:shd w:val="clear" w:color="auto" w:fill="C6D9F1" w:themeFill="text2" w:themeFillTint="33"/>
          </w:tcPr>
          <w:p w:rsidR="00B2093A" w:rsidRPr="0005633A" w:rsidRDefault="00B2093A" w:rsidP="00220817">
            <w:pPr>
              <w:widowControl w:val="0"/>
              <w:tabs>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rPr>
            </w:pPr>
            <w:r w:rsidRPr="0005633A">
              <w:rPr>
                <w:rFonts w:ascii="Tahoma" w:hAnsi="Tahoma" w:cs="Tahoma"/>
                <w:b/>
                <w:bCs/>
              </w:rPr>
              <w:t>Activities</w:t>
            </w:r>
          </w:p>
        </w:tc>
        <w:tc>
          <w:tcPr>
            <w:tcW w:w="3219" w:type="dxa"/>
            <w:shd w:val="clear" w:color="auto" w:fill="C6D9F1" w:themeFill="text2" w:themeFillTint="33"/>
          </w:tcPr>
          <w:p w:rsidR="00B2093A" w:rsidRPr="0005633A" w:rsidRDefault="00B2093A" w:rsidP="00B2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000000"/>
              </w:rPr>
            </w:pPr>
            <w:r>
              <w:rPr>
                <w:rFonts w:ascii="Tahoma" w:hAnsi="Tahoma" w:cs="Tahoma"/>
                <w:b/>
                <w:bCs/>
                <w:color w:val="000000"/>
              </w:rPr>
              <w:t>Assessments</w:t>
            </w:r>
          </w:p>
        </w:tc>
      </w:tr>
      <w:tr w:rsidR="00B2093A" w:rsidTr="00B2093A">
        <w:trPr>
          <w:trHeight w:val="1471"/>
        </w:trPr>
        <w:tc>
          <w:tcPr>
            <w:tcW w:w="3168" w:type="dxa"/>
          </w:tcPr>
          <w:p w:rsidR="00B2093A" w:rsidRPr="00485A40" w:rsidRDefault="00B2093A" w:rsidP="00B209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 xml:space="preserve">  </w:t>
            </w:r>
            <w:r w:rsidRPr="00485A40">
              <w:rPr>
                <w:rFonts w:ascii="Tahoma" w:hAnsi="Tahoma" w:cs="Tahoma"/>
                <w:b/>
                <w:bCs/>
                <w:color w:val="000000"/>
                <w:sz w:val="20"/>
                <w:szCs w:val="20"/>
              </w:rPr>
              <w:t xml:space="preserve">Identify the reservoirs of carbon and how carbon cycles through the earth.  </w:t>
            </w:r>
          </w:p>
          <w:p w:rsidR="00B2093A" w:rsidRDefault="00B2093A" w:rsidP="00B209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 xml:space="preserve">  Investigate the greenhouse effect and identify greenhouse gases.  </w:t>
            </w:r>
          </w:p>
          <w:p w:rsidR="00B2093A" w:rsidRDefault="00B2093A" w:rsidP="0022081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0"/>
                <w:szCs w:val="20"/>
              </w:rPr>
            </w:pPr>
            <w:r w:rsidRPr="00220817">
              <w:rPr>
                <w:rFonts w:ascii="Tahoma" w:hAnsi="Tahoma" w:cs="Tahoma"/>
                <w:b/>
                <w:bCs/>
                <w:color w:val="000000"/>
                <w:sz w:val="20"/>
                <w:szCs w:val="20"/>
              </w:rPr>
              <w:t>Compare &amp; analyze temperature and co2 data to determine a patter</w:t>
            </w:r>
            <w:r w:rsidR="00220817" w:rsidRPr="00220817">
              <w:rPr>
                <w:rFonts w:ascii="Tahoma" w:hAnsi="Tahoma" w:cs="Tahoma"/>
                <w:b/>
                <w:bCs/>
                <w:color w:val="000000"/>
                <w:sz w:val="20"/>
                <w:szCs w:val="20"/>
              </w:rPr>
              <w:t>n</w:t>
            </w:r>
            <w:r w:rsidRPr="00220817">
              <w:rPr>
                <w:rFonts w:ascii="Tahoma" w:hAnsi="Tahoma" w:cs="Tahoma"/>
                <w:b/>
                <w:bCs/>
                <w:color w:val="000000"/>
                <w:sz w:val="20"/>
                <w:szCs w:val="20"/>
              </w:rPr>
              <w:t xml:space="preserve"> in the fluctuation.  </w:t>
            </w:r>
          </w:p>
          <w:p w:rsidR="00220817" w:rsidRPr="00220817" w:rsidRDefault="00220817" w:rsidP="0022081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 xml:space="preserve">  Investigate effects of climate change.</w:t>
            </w:r>
          </w:p>
          <w:p w:rsidR="00220817" w:rsidRPr="00220817" w:rsidRDefault="00220817" w:rsidP="0022081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lastRenderedPageBreak/>
              <w:t xml:space="preserve">  Create solutions to climate change problems.  </w:t>
            </w:r>
          </w:p>
        </w:tc>
        <w:tc>
          <w:tcPr>
            <w:tcW w:w="3270" w:type="dxa"/>
          </w:tcPr>
          <w:p w:rsidR="00B2093A" w:rsidRPr="00220817" w:rsidRDefault="00B2093A" w:rsidP="00B2093A">
            <w:pPr>
              <w:widowControl w:val="0"/>
              <w:tabs>
                <w:tab w:val="left" w:pos="2800"/>
                <w:tab w:val="left" w:pos="3132"/>
                <w:tab w:val="left" w:pos="3312"/>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0"/>
                <w:szCs w:val="20"/>
              </w:rPr>
            </w:pPr>
            <w:r w:rsidRPr="00220817">
              <w:rPr>
                <w:rFonts w:ascii="Tahoma" w:hAnsi="Tahoma" w:cs="Tahoma"/>
                <w:b/>
                <w:bCs/>
                <w:color w:val="FFFFFF"/>
                <w:sz w:val="20"/>
                <w:szCs w:val="20"/>
              </w:rPr>
              <w:lastRenderedPageBreak/>
              <w:t>2</w:t>
            </w:r>
            <w:r w:rsidR="00220817" w:rsidRPr="00220817">
              <w:rPr>
                <w:rFonts w:ascii="Tahoma" w:hAnsi="Tahoma" w:cs="Tahoma"/>
                <w:b/>
                <w:bCs/>
                <w:color w:val="FFFFFF"/>
                <w:sz w:val="20"/>
                <w:szCs w:val="20"/>
              </w:rPr>
              <w:t>1</w:t>
            </w:r>
            <w:r w:rsidR="00220817" w:rsidRPr="00220817">
              <w:rPr>
                <w:rFonts w:ascii="Tahoma" w:hAnsi="Tahoma" w:cs="Tahoma"/>
                <w:b/>
                <w:bCs/>
                <w:sz w:val="20"/>
                <w:szCs w:val="20"/>
              </w:rPr>
              <w:t>1. Carbon Cycle game, videos, literature.</w:t>
            </w:r>
          </w:p>
          <w:p w:rsidR="00220817" w:rsidRDefault="00220817" w:rsidP="00B2093A">
            <w:pPr>
              <w:widowControl w:val="0"/>
              <w:tabs>
                <w:tab w:val="left" w:pos="2800"/>
                <w:tab w:val="left" w:pos="3132"/>
                <w:tab w:val="left" w:pos="3312"/>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18"/>
                <w:szCs w:val="18"/>
              </w:rPr>
            </w:pPr>
          </w:p>
          <w:p w:rsidR="00220817" w:rsidRDefault="00220817" w:rsidP="00B2093A">
            <w:pPr>
              <w:widowControl w:val="0"/>
              <w:tabs>
                <w:tab w:val="left" w:pos="2800"/>
                <w:tab w:val="left" w:pos="3132"/>
                <w:tab w:val="left" w:pos="3312"/>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18"/>
                <w:szCs w:val="18"/>
              </w:rPr>
            </w:pPr>
          </w:p>
          <w:p w:rsidR="00220817" w:rsidRDefault="00220817" w:rsidP="00B2093A">
            <w:pPr>
              <w:widowControl w:val="0"/>
              <w:tabs>
                <w:tab w:val="left" w:pos="2800"/>
                <w:tab w:val="left" w:pos="3132"/>
                <w:tab w:val="left" w:pos="3312"/>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18"/>
                <w:szCs w:val="18"/>
              </w:rPr>
            </w:pPr>
            <w:r>
              <w:rPr>
                <w:rFonts w:ascii="Tahoma" w:hAnsi="Tahoma" w:cs="Tahoma"/>
                <w:b/>
                <w:bCs/>
                <w:sz w:val="18"/>
                <w:szCs w:val="18"/>
              </w:rPr>
              <w:t>2.</w:t>
            </w:r>
          </w:p>
          <w:p w:rsidR="00220817" w:rsidRDefault="00220817" w:rsidP="00B2093A">
            <w:pPr>
              <w:widowControl w:val="0"/>
              <w:tabs>
                <w:tab w:val="left" w:pos="2800"/>
                <w:tab w:val="left" w:pos="3132"/>
                <w:tab w:val="left" w:pos="3312"/>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18"/>
                <w:szCs w:val="18"/>
              </w:rPr>
            </w:pPr>
          </w:p>
          <w:p w:rsidR="00220817" w:rsidRDefault="00220817" w:rsidP="00B2093A">
            <w:pPr>
              <w:widowControl w:val="0"/>
              <w:tabs>
                <w:tab w:val="left" w:pos="2800"/>
                <w:tab w:val="left" w:pos="3132"/>
                <w:tab w:val="left" w:pos="3312"/>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18"/>
                <w:szCs w:val="18"/>
              </w:rPr>
            </w:pPr>
          </w:p>
          <w:p w:rsidR="00220817" w:rsidRDefault="00220817" w:rsidP="00B2093A">
            <w:pPr>
              <w:widowControl w:val="0"/>
              <w:tabs>
                <w:tab w:val="left" w:pos="2800"/>
                <w:tab w:val="left" w:pos="3132"/>
                <w:tab w:val="left" w:pos="3312"/>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18"/>
                <w:szCs w:val="18"/>
              </w:rPr>
            </w:pPr>
          </w:p>
          <w:p w:rsidR="00220817" w:rsidRDefault="00220817" w:rsidP="00B2093A">
            <w:pPr>
              <w:widowControl w:val="0"/>
              <w:tabs>
                <w:tab w:val="left" w:pos="2800"/>
                <w:tab w:val="left" w:pos="3132"/>
                <w:tab w:val="left" w:pos="3312"/>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18"/>
                <w:szCs w:val="18"/>
              </w:rPr>
            </w:pPr>
          </w:p>
          <w:p w:rsidR="00220817" w:rsidRPr="00220817" w:rsidRDefault="00220817" w:rsidP="00B2093A">
            <w:pPr>
              <w:widowControl w:val="0"/>
              <w:tabs>
                <w:tab w:val="left" w:pos="2800"/>
                <w:tab w:val="left" w:pos="3132"/>
                <w:tab w:val="left" w:pos="3312"/>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18"/>
                <w:szCs w:val="18"/>
              </w:rPr>
            </w:pPr>
            <w:r>
              <w:rPr>
                <w:rFonts w:ascii="Tahoma" w:hAnsi="Tahoma" w:cs="Tahoma"/>
                <w:b/>
                <w:bCs/>
                <w:sz w:val="18"/>
                <w:szCs w:val="18"/>
              </w:rPr>
              <w:t>3.  Interpreting Graphs.</w:t>
            </w:r>
            <w:bookmarkStart w:id="0" w:name="_GoBack"/>
            <w:bookmarkEnd w:id="0"/>
            <w:r>
              <w:rPr>
                <w:rFonts w:ascii="Tahoma" w:hAnsi="Tahoma" w:cs="Tahoma"/>
                <w:b/>
                <w:bCs/>
                <w:sz w:val="18"/>
                <w:szCs w:val="18"/>
              </w:rPr>
              <w:t xml:space="preserve">  </w:t>
            </w:r>
          </w:p>
        </w:tc>
        <w:tc>
          <w:tcPr>
            <w:tcW w:w="3219" w:type="dxa"/>
          </w:tcPr>
          <w:p w:rsidR="00B2093A" w:rsidRPr="0005633A" w:rsidRDefault="00B2093A" w:rsidP="00B20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0"/>
                <w:szCs w:val="20"/>
              </w:rPr>
            </w:pPr>
          </w:p>
        </w:tc>
      </w:tr>
    </w:tbl>
    <w:p w:rsidR="007C1238" w:rsidRPr="00B2093A" w:rsidRDefault="007C1238" w:rsidP="00B2093A"/>
    <w:sectPr w:rsidR="007C1238" w:rsidRPr="00B2093A" w:rsidSect="007C1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786D"/>
    <w:multiLevelType w:val="hybridMultilevel"/>
    <w:tmpl w:val="2572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17CCE"/>
    <w:multiLevelType w:val="hybridMultilevel"/>
    <w:tmpl w:val="223A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D2BA8"/>
    <w:multiLevelType w:val="hybridMultilevel"/>
    <w:tmpl w:val="2774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3A"/>
    <w:rsid w:val="00220817"/>
    <w:rsid w:val="007C1238"/>
    <w:rsid w:val="00B20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DBA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9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820E-0D6F-0A46-8D73-8301FAA7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429</Words>
  <Characters>2450</Characters>
  <Application>Microsoft Macintosh Word</Application>
  <DocSecurity>0</DocSecurity>
  <Lines>20</Lines>
  <Paragraphs>5</Paragraphs>
  <ScaleCrop>false</ScaleCrop>
  <Company>Henry County Middle School</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mckinney</dc:creator>
  <cp:keywords/>
  <dc:description/>
  <cp:lastModifiedBy>larisa mckinney</cp:lastModifiedBy>
  <cp:revision>1</cp:revision>
  <dcterms:created xsi:type="dcterms:W3CDTF">2013-11-03T17:04:00Z</dcterms:created>
  <dcterms:modified xsi:type="dcterms:W3CDTF">2013-11-03T17:22:00Z</dcterms:modified>
</cp:coreProperties>
</file>